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470DDE62" w:rsidR="00084C53" w:rsidRDefault="00FE7BC2" w:rsidP="00FE7BC2">
      <w:pPr>
        <w:pStyle w:val="a"/>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proofErr w:type="gramStart"/>
      <w:r w:rsidRPr="00FE7BC2">
        <w:rPr>
          <w:spacing w:val="0"/>
          <w:sz w:val="24"/>
          <w:szCs w:val="28"/>
        </w:rPr>
        <w:t>in</w:t>
      </w:r>
      <w:proofErr w:type="gramEnd"/>
      <w:r w:rsidRPr="00FE7BC2">
        <w:rPr>
          <w:spacing w:val="0"/>
          <w:sz w:val="24"/>
          <w:szCs w:val="28"/>
        </w:rPr>
        <w:t xml:space="preserve"> FY 202</w:t>
      </w:r>
      <w:r w:rsidR="00011289">
        <w:rPr>
          <w:rFonts w:hint="eastAsia"/>
          <w:spacing w:val="0"/>
          <w:sz w:val="24"/>
          <w:szCs w:val="28"/>
        </w:rPr>
        <w:t>4</w:t>
      </w:r>
    </w:p>
    <w:p w14:paraId="004AC443" w14:textId="0A13656B" w:rsidR="00084C53" w:rsidRDefault="006D49C0" w:rsidP="00281E94">
      <w:pPr>
        <w:pStyle w:val="a"/>
        <w:ind w:left="7140" w:hangingChars="3400" w:hanging="7140"/>
        <w:jc w:val="right"/>
        <w:rPr>
          <w:spacing w:val="0"/>
          <w:sz w:val="21"/>
          <w:szCs w:val="21"/>
        </w:rPr>
      </w:pPr>
      <w:r>
        <w:rPr>
          <w:rFonts w:hint="eastAsia"/>
          <w:spacing w:val="0"/>
          <w:sz w:val="21"/>
          <w:szCs w:val="21"/>
        </w:rPr>
        <w:t>202</w:t>
      </w:r>
      <w:r w:rsidR="00011289">
        <w:rPr>
          <w:rFonts w:hint="eastAsia"/>
          <w:spacing w:val="0"/>
          <w:sz w:val="21"/>
          <w:szCs w:val="21"/>
        </w:rPr>
        <w:t>5</w:t>
      </w:r>
      <w:r w:rsidR="00636A92">
        <w:rPr>
          <w:rFonts w:hint="eastAsia"/>
          <w:spacing w:val="0"/>
          <w:sz w:val="21"/>
          <w:szCs w:val="21"/>
        </w:rPr>
        <w:t>/</w:t>
      </w:r>
      <w:r w:rsidR="00636A92">
        <w:rPr>
          <w:spacing w:val="0"/>
          <w:sz w:val="21"/>
          <w:szCs w:val="21"/>
        </w:rPr>
        <w:t>MM/DD</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213"/>
      </w:tblGrid>
      <w:tr w:rsidR="005927ED" w:rsidRPr="00E11E3A" w14:paraId="108301A6" w14:textId="77777777" w:rsidTr="00BC052A">
        <w:trPr>
          <w:trHeight w:val="143"/>
          <w:jc w:val="center"/>
        </w:trPr>
        <w:tc>
          <w:tcPr>
            <w:tcW w:w="2253"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051" w:type="dxa"/>
            <w:gridSpan w:val="3"/>
            <w:tcBorders>
              <w:left w:val="single" w:sz="4" w:space="0" w:color="000000"/>
              <w:bottom w:val="dashSmallGap" w:sz="4" w:space="0" w:color="000000"/>
              <w:right w:val="single" w:sz="12" w:space="0" w:color="auto"/>
            </w:tcBorders>
          </w:tcPr>
          <w:p w14:paraId="346136E0" w14:textId="188B5EBB" w:rsidR="005927ED" w:rsidRPr="003F7C4C" w:rsidRDefault="003F7C4C" w:rsidP="005A04CE">
            <w:pPr>
              <w:rPr>
                <w:rFonts w:ascii="Arial" w:eastAsia="MS PMincho" w:hAnsi="Arial"/>
                <w:sz w:val="22"/>
                <w:szCs w:val="22"/>
                <w:lang w:val="vi-VN"/>
              </w:rPr>
            </w:pPr>
            <w:r>
              <w:rPr>
                <w:rFonts w:ascii="Arial" w:eastAsia="MS PMincho" w:hAnsi="Arial" w:cs="Arial"/>
                <w:sz w:val="22"/>
                <w:szCs w:val="22"/>
              </w:rPr>
              <w:t>Hanoi</w:t>
            </w:r>
            <w:r>
              <w:rPr>
                <w:rFonts w:ascii="Arial" w:eastAsia="MS PMincho" w:hAnsi="Arial"/>
                <w:sz w:val="22"/>
                <w:szCs w:val="22"/>
                <w:lang w:val="vi-VN"/>
              </w:rPr>
              <w:t xml:space="preserve"> University of Science and Technology</w:t>
            </w:r>
          </w:p>
        </w:tc>
      </w:tr>
      <w:tr w:rsidR="005927ED" w:rsidRPr="00E11E3A" w14:paraId="616460AC" w14:textId="77777777" w:rsidTr="00BC052A">
        <w:trPr>
          <w:trHeight w:val="142"/>
          <w:jc w:val="center"/>
        </w:trPr>
        <w:tc>
          <w:tcPr>
            <w:tcW w:w="2253" w:type="dxa"/>
            <w:gridSpan w:val="2"/>
            <w:vMerge/>
            <w:tcBorders>
              <w:right w:val="single" w:sz="4" w:space="0" w:color="auto"/>
            </w:tcBorders>
            <w:vAlign w:val="center"/>
          </w:tcPr>
          <w:p w14:paraId="13E5FAD8" w14:textId="77777777" w:rsidR="005927ED" w:rsidRPr="00636A92" w:rsidRDefault="005927ED" w:rsidP="005A04CE">
            <w:pPr>
              <w:jc w:val="left"/>
              <w:rPr>
                <w:rFonts w:ascii="MS PMincho" w:eastAsia="MS PMincho" w:hAnsi="MS PMincho"/>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34E6A72C" w:rsidR="005927ED" w:rsidRPr="00636A92" w:rsidRDefault="00B72F97" w:rsidP="005A04CE">
            <w:pPr>
              <w:rPr>
                <w:rFonts w:ascii="MS PMincho" w:eastAsia="MS PMincho" w:hAnsi="MS PMincho"/>
                <w:sz w:val="22"/>
                <w:szCs w:val="22"/>
              </w:rPr>
            </w:pPr>
            <w:r>
              <w:rPr>
                <w:rFonts w:ascii="Arial" w:eastAsia="MS PMincho" w:hAnsi="Arial" w:cs="Arial"/>
                <w:sz w:val="22"/>
                <w:szCs w:val="22"/>
              </w:rPr>
              <w:t xml:space="preserve">Associate </w:t>
            </w:r>
            <w:r w:rsidR="003F7C4C">
              <w:rPr>
                <w:rFonts w:ascii="Arial" w:eastAsia="MS PMincho" w:hAnsi="Arial" w:cs="Arial"/>
                <w:sz w:val="22"/>
                <w:szCs w:val="22"/>
              </w:rPr>
              <w:t>Professor</w:t>
            </w:r>
          </w:p>
        </w:tc>
      </w:tr>
      <w:tr w:rsidR="005927ED" w:rsidRPr="00E11E3A" w14:paraId="5DBBA147" w14:textId="77777777" w:rsidTr="00BC052A">
        <w:trPr>
          <w:trHeight w:val="285"/>
          <w:jc w:val="center"/>
        </w:trPr>
        <w:tc>
          <w:tcPr>
            <w:tcW w:w="2253" w:type="dxa"/>
            <w:gridSpan w:val="2"/>
            <w:vMerge/>
            <w:tcBorders>
              <w:bottom w:val="single" w:sz="4" w:space="0" w:color="auto"/>
              <w:right w:val="single" w:sz="4" w:space="0" w:color="auto"/>
            </w:tcBorders>
            <w:vAlign w:val="center"/>
          </w:tcPr>
          <w:p w14:paraId="38B55E58" w14:textId="49206A67" w:rsidR="005927ED" w:rsidRPr="00636A92" w:rsidRDefault="005927ED"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5927ED"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0AF2D005" w:rsidR="005927ED" w:rsidRPr="003F7C4C" w:rsidRDefault="003F7C4C" w:rsidP="005A04CE">
            <w:pPr>
              <w:rPr>
                <w:rFonts w:ascii="Arial" w:eastAsia="MS PMincho" w:hAnsi="Arial"/>
                <w:sz w:val="22"/>
                <w:szCs w:val="22"/>
                <w:lang w:val="vi-VN"/>
              </w:rPr>
            </w:pPr>
            <w:r>
              <w:rPr>
                <w:rFonts w:ascii="Arial" w:eastAsia="MS PMincho" w:hAnsi="Arial" w:cs="Arial"/>
                <w:sz w:val="22"/>
                <w:szCs w:val="22"/>
              </w:rPr>
              <w:t>Pham</w:t>
            </w:r>
            <w:r>
              <w:rPr>
                <w:rFonts w:ascii="Arial" w:eastAsia="MS PMincho" w:hAnsi="Arial"/>
                <w:sz w:val="22"/>
                <w:szCs w:val="22"/>
                <w:lang w:val="vi-VN"/>
              </w:rPr>
              <w:t xml:space="preserve"> Mai Khanh</w:t>
            </w:r>
          </w:p>
        </w:tc>
      </w:tr>
      <w:tr w:rsidR="00FE7BC2" w:rsidRPr="00E11E3A" w14:paraId="00F53EAD" w14:textId="77777777" w:rsidTr="00BC052A">
        <w:trPr>
          <w:trHeight w:val="143"/>
          <w:jc w:val="center"/>
        </w:trPr>
        <w:tc>
          <w:tcPr>
            <w:tcW w:w="2253" w:type="dxa"/>
            <w:gridSpan w:val="2"/>
            <w:vMerge w:val="restart"/>
            <w:tcBorders>
              <w:top w:val="single" w:sz="4" w:space="0" w:color="auto"/>
              <w:right w:val="single" w:sz="4" w:space="0" w:color="auto"/>
            </w:tcBorders>
            <w:vAlign w:val="center"/>
          </w:tcPr>
          <w:p w14:paraId="2305DCBC" w14:textId="7BDCCD47" w:rsidR="00FE7BC2"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CE1E1B8" w:rsidR="00FE7BC2" w:rsidRPr="00636A92" w:rsidRDefault="00E446D8" w:rsidP="005A04CE">
            <w:pPr>
              <w:rPr>
                <w:rFonts w:ascii="MS PMincho" w:eastAsia="MS PMincho" w:hAnsi="MS PMincho"/>
                <w:sz w:val="22"/>
                <w:szCs w:val="22"/>
              </w:rPr>
            </w:pPr>
            <w:r>
              <w:rPr>
                <w:rFonts w:ascii="MS PMincho" w:eastAsia="MS PMincho" w:hAnsi="MS PMincho"/>
                <w:sz w:val="22"/>
                <w:szCs w:val="22"/>
              </w:rPr>
              <w:t>University of Toyama</w:t>
            </w:r>
          </w:p>
        </w:tc>
      </w:tr>
      <w:tr w:rsidR="00FE7BC2" w:rsidRPr="00E11E3A" w14:paraId="2FEDC074" w14:textId="77777777" w:rsidTr="00BC052A">
        <w:trPr>
          <w:trHeight w:val="142"/>
          <w:jc w:val="center"/>
        </w:trPr>
        <w:tc>
          <w:tcPr>
            <w:tcW w:w="2253" w:type="dxa"/>
            <w:gridSpan w:val="2"/>
            <w:vMerge/>
            <w:tcBorders>
              <w:right w:val="single" w:sz="4" w:space="0" w:color="auto"/>
            </w:tcBorders>
            <w:vAlign w:val="center"/>
          </w:tcPr>
          <w:p w14:paraId="76F9342A"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50615CE7" w:rsidR="00FE7BC2" w:rsidRPr="00636A92" w:rsidRDefault="00B72F97" w:rsidP="005A04CE">
            <w:pPr>
              <w:rPr>
                <w:rFonts w:ascii="MS PMincho" w:eastAsia="MS PMincho" w:hAnsi="MS PMincho"/>
                <w:sz w:val="22"/>
                <w:szCs w:val="22"/>
              </w:rPr>
            </w:pPr>
            <w:r>
              <w:rPr>
                <w:rFonts w:ascii="MS PMincho" w:eastAsia="MS PMincho" w:hAnsi="MS PMincho"/>
                <w:sz w:val="22"/>
                <w:szCs w:val="22"/>
              </w:rPr>
              <w:t xml:space="preserve">Associate </w:t>
            </w:r>
            <w:r w:rsidR="00E446D8">
              <w:rPr>
                <w:rFonts w:ascii="MS PMincho" w:eastAsia="MS PMincho" w:hAnsi="MS PMincho"/>
                <w:sz w:val="22"/>
                <w:szCs w:val="22"/>
              </w:rPr>
              <w:t>Professor</w:t>
            </w:r>
          </w:p>
        </w:tc>
      </w:tr>
      <w:tr w:rsidR="00FE7BC2" w:rsidRPr="00E11E3A" w14:paraId="17A1B61E" w14:textId="77777777" w:rsidTr="00BC052A">
        <w:trPr>
          <w:trHeight w:val="252"/>
          <w:jc w:val="center"/>
        </w:trPr>
        <w:tc>
          <w:tcPr>
            <w:tcW w:w="2253" w:type="dxa"/>
            <w:gridSpan w:val="2"/>
            <w:vMerge/>
            <w:tcBorders>
              <w:bottom w:val="single" w:sz="4" w:space="0" w:color="auto"/>
              <w:right w:val="single" w:sz="4" w:space="0" w:color="auto"/>
            </w:tcBorders>
            <w:vAlign w:val="center"/>
          </w:tcPr>
          <w:p w14:paraId="5F9D720E"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FE7BC2"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1F0F7382" w:rsidR="00FE7BC2" w:rsidRPr="00636A92" w:rsidRDefault="00E446D8" w:rsidP="00E446D8">
            <w:pPr>
              <w:rPr>
                <w:rFonts w:ascii="MS PMincho" w:eastAsia="MS PMincho" w:hAnsi="MS PMincho"/>
                <w:sz w:val="22"/>
                <w:szCs w:val="22"/>
              </w:rPr>
            </w:pPr>
            <w:proofErr w:type="spellStart"/>
            <w:r w:rsidRPr="00E446D8">
              <w:rPr>
                <w:rFonts w:ascii="MS PMincho" w:eastAsia="MS PMincho" w:hAnsi="MS PMincho"/>
                <w:sz w:val="22"/>
                <w:szCs w:val="22"/>
              </w:rPr>
              <w:t>Seungwon</w:t>
            </w:r>
            <w:proofErr w:type="spellEnd"/>
            <w:r>
              <w:rPr>
                <w:rFonts w:ascii="MS PMincho" w:eastAsia="MS PMincho" w:hAnsi="MS PMincho"/>
                <w:sz w:val="22"/>
                <w:szCs w:val="22"/>
              </w:rPr>
              <w:t xml:space="preserve"> Lee </w:t>
            </w:r>
          </w:p>
        </w:tc>
      </w:tr>
      <w:tr w:rsidR="00596D90" w:rsidRPr="00E11E3A" w14:paraId="6728BD31" w14:textId="77777777" w:rsidTr="005A04CE">
        <w:trPr>
          <w:trHeight w:val="625"/>
          <w:jc w:val="center"/>
        </w:trPr>
        <w:tc>
          <w:tcPr>
            <w:tcW w:w="2253"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MS PMincho" w:eastAsia="MS PMincho" w:hAnsi="MS PMincho"/>
                <w:sz w:val="22"/>
                <w:szCs w:val="22"/>
              </w:rPr>
            </w:pPr>
            <w:r w:rsidRPr="00636A92">
              <w:rPr>
                <w:rFonts w:ascii="MS PMincho" w:eastAsia="MS PMincho" w:hAnsi="MS PMincho"/>
                <w:sz w:val="22"/>
                <w:szCs w:val="22"/>
              </w:rPr>
              <w:t>Title of the joint research</w:t>
            </w:r>
          </w:p>
        </w:tc>
        <w:tc>
          <w:tcPr>
            <w:tcW w:w="7185" w:type="dxa"/>
            <w:gridSpan w:val="4"/>
            <w:tcBorders>
              <w:top w:val="single" w:sz="4" w:space="0" w:color="auto"/>
              <w:left w:val="single" w:sz="4" w:space="0" w:color="auto"/>
              <w:bottom w:val="single" w:sz="4" w:space="0" w:color="auto"/>
              <w:right w:val="single" w:sz="12" w:space="0" w:color="auto"/>
            </w:tcBorders>
            <w:vAlign w:val="center"/>
          </w:tcPr>
          <w:p w14:paraId="7BC59D19" w14:textId="09D2C5E9" w:rsidR="00596D90" w:rsidRPr="00636A92" w:rsidRDefault="00E446D8" w:rsidP="005A04CE">
            <w:pPr>
              <w:rPr>
                <w:rFonts w:ascii="MS PMincho" w:eastAsia="MS PMincho" w:hAnsi="MS PMincho"/>
                <w:sz w:val="22"/>
                <w:szCs w:val="22"/>
              </w:rPr>
            </w:pPr>
            <w:r w:rsidRPr="00C85949">
              <w:rPr>
                <w:rFonts w:ascii="MS PMincho" w:eastAsia="MS PMincho" w:hAnsi="MS PMincho"/>
                <w:sz w:val="22"/>
              </w:rPr>
              <w:t>Effect of Cu on precipitation behavior of Al-Mg-Si extrusion alloys</w:t>
            </w:r>
          </w:p>
        </w:tc>
      </w:tr>
      <w:tr w:rsidR="00596D90" w:rsidRPr="00E11E3A" w14:paraId="519EC9CD" w14:textId="77777777" w:rsidTr="005A04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53"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MS PMincho" w:eastAsia="MS PMincho" w:hAnsi="MS PMincho"/>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MS PMincho" w:eastAsia="MS PMincho" w:hAnsi="MS PMincho"/>
                <w:sz w:val="22"/>
                <w:szCs w:val="22"/>
              </w:rPr>
            </w:pPr>
            <w:r w:rsidRPr="00636A92">
              <w:rPr>
                <w:rFonts w:ascii="MS PMincho" w:eastAsia="MS PMincho" w:hAnsi="MS PMincho"/>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MS PMincho" w:eastAsia="MS PMincho" w:hAnsi="MS PMincho"/>
                <w:sz w:val="22"/>
                <w:szCs w:val="22"/>
              </w:rPr>
            </w:pPr>
          </w:p>
          <w:p w14:paraId="20EEFD69" w14:textId="47BADF22" w:rsidR="00596D90" w:rsidRPr="00636A92" w:rsidRDefault="00596D90" w:rsidP="00BC052A">
            <w:pPr>
              <w:suppressAutoHyphens/>
              <w:kinsoku w:val="0"/>
              <w:overflowPunct w:val="0"/>
              <w:autoSpaceDE w:val="0"/>
              <w:autoSpaceDN w:val="0"/>
              <w:spacing w:line="288" w:lineRule="atLeast"/>
              <w:ind w:leftChars="35" w:left="73"/>
              <w:rPr>
                <w:rFonts w:ascii="MS PMincho" w:eastAsia="MS PMincho" w:hAnsi="MS PMincho"/>
                <w:sz w:val="20"/>
                <w:szCs w:val="20"/>
              </w:rPr>
            </w:pPr>
            <w:r w:rsidRPr="00636A92">
              <w:rPr>
                <w:rFonts w:ascii="MS PMincho" w:eastAsia="MS PMincho" w:hAnsi="MS PMincho" w:hint="eastAsia"/>
                <w:sz w:val="20"/>
                <w:szCs w:val="20"/>
              </w:rPr>
              <w:t>※</w:t>
            </w:r>
            <w:r w:rsidR="00636A92">
              <w:rPr>
                <w:rFonts w:ascii="MS PMincho" w:eastAsia="MS PMincho" w:hAnsi="MS PMincho" w:hint="eastAsia"/>
              </w:rPr>
              <w:t>check the box</w:t>
            </w:r>
          </w:p>
        </w:tc>
        <w:tc>
          <w:tcPr>
            <w:tcW w:w="3969" w:type="dxa"/>
            <w:gridSpan w:val="3"/>
            <w:tcBorders>
              <w:top w:val="nil"/>
              <w:left w:val="single" w:sz="4" w:space="0" w:color="auto"/>
              <w:right w:val="dashed" w:sz="4" w:space="0" w:color="000000"/>
            </w:tcBorders>
          </w:tcPr>
          <w:p w14:paraId="49D094F3" w14:textId="3A8364DE" w:rsidR="005A04CE" w:rsidRDefault="00E446D8"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Pr>
                <w:rFonts w:ascii="MS PMincho" w:eastAsia="MS PMincho" w:hAnsi="MS PMincho" w:hint="eastAsia"/>
                <w:noProof/>
                <w:sz w:val="22"/>
                <w:szCs w:val="22"/>
              </w:rPr>
              <mc:AlternateContent>
                <mc:Choice Requires="wps">
                  <w:drawing>
                    <wp:anchor distT="0" distB="0" distL="114300" distR="114300" simplePos="0" relativeHeight="251659264" behindDoc="0" locked="0" layoutInCell="1" allowOverlap="1" wp14:anchorId="00207B1A" wp14:editId="5DFF1D5C">
                      <wp:simplePos x="0" y="0"/>
                      <wp:positionH relativeFrom="column">
                        <wp:posOffset>-77839</wp:posOffset>
                      </wp:positionH>
                      <wp:positionV relativeFrom="paragraph">
                        <wp:posOffset>326206</wp:posOffset>
                      </wp:positionV>
                      <wp:extent cx="306705" cy="271145"/>
                      <wp:effectExtent l="0" t="0" r="0" b="0"/>
                      <wp:wrapNone/>
                      <wp:docPr id="237614882" name="Text Box 1"/>
                      <wp:cNvGraphicFramePr/>
                      <a:graphic xmlns:a="http://schemas.openxmlformats.org/drawingml/2006/main">
                        <a:graphicData uri="http://schemas.microsoft.com/office/word/2010/wordprocessingShape">
                          <wps:wsp>
                            <wps:cNvSpPr txBox="1"/>
                            <wps:spPr>
                              <a:xfrm>
                                <a:off x="0" y="0"/>
                                <a:ext cx="306705" cy="271145"/>
                              </a:xfrm>
                              <a:prstGeom prst="rect">
                                <a:avLst/>
                              </a:prstGeom>
                              <a:noFill/>
                              <a:ln w="6350">
                                <a:noFill/>
                              </a:ln>
                            </wps:spPr>
                            <wps:txbx>
                              <w:txbxContent>
                                <w:p w14:paraId="52F3F047" w14:textId="52C678BB" w:rsidR="00E446D8" w:rsidRDefault="00E446D8">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07B1A" id="_x0000_t202" coordsize="21600,21600" o:spt="202" path="m,l,21600r21600,l21600,xe">
                      <v:stroke joinstyle="miter"/>
                      <v:path gradientshapeok="t" o:connecttype="rect"/>
                    </v:shapetype>
                    <v:shape id="Text Box 1" o:spid="_x0000_s1026" type="#_x0000_t202" style="position:absolute;left:0;text-align:left;margin-left:-6.15pt;margin-top:25.7pt;width:24.1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UCFwIAACs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" filled="f" stroked="f" strokeweight=".5pt">
                      <v:textbox>
                        <w:txbxContent>
                          <w:p w14:paraId="52F3F047" w14:textId="52C678BB" w:rsidR="00E446D8" w:rsidRDefault="00E446D8">
                            <w:r>
                              <w:t>X</w:t>
                            </w:r>
                          </w:p>
                        </w:txbxContent>
                      </v:textbox>
                    </v:shape>
                  </w:pict>
                </mc:Fallback>
              </mc:AlternateContent>
            </w:r>
            <w:r w:rsidR="00636A92" w:rsidRPr="00636A92">
              <w:rPr>
                <w:rFonts w:ascii="MS PMincho" w:eastAsia="MS PMincho" w:hAnsi="MS PMincho" w:hint="eastAsia"/>
                <w:sz w:val="22"/>
                <w:szCs w:val="22"/>
              </w:rPr>
              <w:t>□　Program for Joint Usage / Research Centers (JURC)</w:t>
            </w:r>
          </w:p>
          <w:p w14:paraId="07496DAC" w14:textId="4AE8D81B"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636A92">
              <w:rPr>
                <w:rFonts w:ascii="MS PMincho" w:eastAsia="MS PMincho" w:hAnsi="MS PMincho" w:hint="eastAsia"/>
                <w:sz w:val="22"/>
                <w:szCs w:val="22"/>
              </w:rPr>
              <w:t>□　Program for International JURC</w:t>
            </w:r>
          </w:p>
          <w:p w14:paraId="343973E2" w14:textId="5C6CEB74"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636A92">
              <w:rPr>
                <w:rFonts w:ascii="MS PMincho" w:eastAsia="MS PMincho" w:hAnsi="MS PMincho" w:hint="eastAsia"/>
                <w:sz w:val="22"/>
                <w:szCs w:val="22"/>
              </w:rPr>
              <w:t>□　Program for providing samples and materials</w:t>
            </w:r>
          </w:p>
          <w:p w14:paraId="64F8FBF7" w14:textId="4ED5DDA6"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MS PMincho" w:eastAsia="MS PMincho" w:hAnsi="MS PMincho" w:hint="eastAsia"/>
                <w:sz w:val="22"/>
                <w:szCs w:val="22"/>
              </w:rPr>
              <w:t xml:space="preserve">□　Program for using ILM facilities for sample analysis and </w:t>
            </w:r>
            <w:r w:rsidR="00BC052A" w:rsidRPr="00636A92">
              <w:rPr>
                <w:rFonts w:ascii="MS PMincho" w:eastAsia="MS PMincho" w:hAnsi="MS PMincho"/>
                <w:sz w:val="22"/>
                <w:szCs w:val="22"/>
              </w:rPr>
              <w:t>characterization</w:t>
            </w:r>
          </w:p>
        </w:tc>
        <w:tc>
          <w:tcPr>
            <w:tcW w:w="3216" w:type="dxa"/>
            <w:tcBorders>
              <w:top w:val="nil"/>
              <w:left w:val="dashed" w:sz="4" w:space="0" w:color="000000"/>
            </w:tcBorders>
          </w:tcPr>
          <w:p w14:paraId="379C0909" w14:textId="64FC1E62" w:rsidR="00596D90" w:rsidRPr="00636A92" w:rsidRDefault="00B72F97" w:rsidP="005A04CE">
            <w:pPr>
              <w:ind w:right="68"/>
              <w:rPr>
                <w:rFonts w:ascii="MS PMincho" w:eastAsia="MS PMincho" w:hAnsi="MS PMincho"/>
                <w:sz w:val="22"/>
                <w:szCs w:val="22"/>
              </w:rPr>
            </w:pPr>
            <w:r>
              <w:rPr>
                <w:rFonts w:ascii="MS PMincho" w:eastAsia="MS PMincho" w:hAnsi="MS PMincho" w:hint="eastAsia"/>
                <w:noProof/>
                <w:sz w:val="22"/>
                <w:szCs w:val="22"/>
              </w:rPr>
              <mc:AlternateContent>
                <mc:Choice Requires="wps">
                  <w:drawing>
                    <wp:anchor distT="0" distB="0" distL="114300" distR="114300" simplePos="0" relativeHeight="251661312" behindDoc="0" locked="0" layoutInCell="1" allowOverlap="1" wp14:anchorId="6B557912" wp14:editId="484BAC39">
                      <wp:simplePos x="0" y="0"/>
                      <wp:positionH relativeFrom="column">
                        <wp:posOffset>67761</wp:posOffset>
                      </wp:positionH>
                      <wp:positionV relativeFrom="paragraph">
                        <wp:posOffset>148590</wp:posOffset>
                      </wp:positionV>
                      <wp:extent cx="306705" cy="212152"/>
                      <wp:effectExtent l="0" t="0" r="0" b="0"/>
                      <wp:wrapNone/>
                      <wp:docPr id="1105919158" name="Text Box 1"/>
                      <wp:cNvGraphicFramePr/>
                      <a:graphic xmlns:a="http://schemas.openxmlformats.org/drawingml/2006/main">
                        <a:graphicData uri="http://schemas.microsoft.com/office/word/2010/wordprocessingShape">
                          <wps:wsp>
                            <wps:cNvSpPr txBox="1"/>
                            <wps:spPr>
                              <a:xfrm>
                                <a:off x="0" y="0"/>
                                <a:ext cx="306705" cy="212152"/>
                              </a:xfrm>
                              <a:prstGeom prst="rect">
                                <a:avLst/>
                              </a:prstGeom>
                              <a:noFill/>
                              <a:ln w="6350">
                                <a:noFill/>
                              </a:ln>
                            </wps:spPr>
                            <wps:txbx>
                              <w:txbxContent>
                                <w:p w14:paraId="7816EE65" w14:textId="77777777" w:rsidR="00B72F97" w:rsidRDefault="00B72F97" w:rsidP="00B72F97">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57912" id="_x0000_s1027" type="#_x0000_t202" style="position:absolute;left:0;text-align:left;margin-left:5.35pt;margin-top:11.7pt;width:24.1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" filled="f" stroked="f" strokeweight=".5pt">
                      <v:textbox>
                        <w:txbxContent>
                          <w:p w14:paraId="7816EE65" w14:textId="77777777" w:rsidR="00B72F97" w:rsidRDefault="00B72F97" w:rsidP="00B72F97">
                            <w:r>
                              <w:t>X</w:t>
                            </w:r>
                          </w:p>
                        </w:txbxContent>
                      </v:textbox>
                    </v:shape>
                  </w:pict>
                </mc:Fallback>
              </mc:AlternateContent>
            </w:r>
            <w:r w:rsidR="005A04CE">
              <w:rPr>
                <w:rFonts w:hint="eastAsia"/>
                <w:sz w:val="22"/>
                <w:szCs w:val="22"/>
              </w:rPr>
              <w:t>□</w:t>
            </w:r>
            <w:r w:rsidR="005A04CE">
              <w:rPr>
                <w:rFonts w:hint="eastAsia"/>
                <w:sz w:val="22"/>
                <w:szCs w:val="22"/>
              </w:rPr>
              <w:t xml:space="preserve"> </w:t>
            </w:r>
            <w:r w:rsidR="00636A92" w:rsidRPr="00636A92">
              <w:rPr>
                <w:rFonts w:ascii="MS PMincho" w:eastAsia="MS PMincho" w:hAnsi="MS PMincho"/>
                <w:sz w:val="22"/>
                <w:szCs w:val="22"/>
              </w:rPr>
              <w:t>Focused themes</w:t>
            </w:r>
          </w:p>
          <w:p w14:paraId="120E0CC3" w14:textId="6C23F7F1" w:rsidR="00596D90" w:rsidRPr="00636A92" w:rsidRDefault="00636A92" w:rsidP="005A04CE">
            <w:pPr>
              <w:ind w:right="68" w:firstLineChars="100" w:firstLine="220"/>
              <w:rPr>
                <w:rFonts w:ascii="MS PMincho" w:eastAsia="MS PMincho" w:hAnsi="MS PMincho"/>
                <w:sz w:val="22"/>
                <w:szCs w:val="22"/>
              </w:rPr>
            </w:pPr>
            <w:r>
              <w:rPr>
                <w:rFonts w:hint="eastAsia"/>
                <w:sz w:val="22"/>
                <w:szCs w:val="22"/>
              </w:rPr>
              <w:t>□</w:t>
            </w:r>
            <w:r>
              <w:rPr>
                <w:rFonts w:hint="eastAsia"/>
                <w:sz w:val="22"/>
                <w:szCs w:val="22"/>
              </w:rPr>
              <w:t xml:space="preserve"> </w:t>
            </w:r>
            <w:r w:rsidRPr="00636A92">
              <w:rPr>
                <w:rFonts w:ascii="MS PMincho" w:eastAsia="MS PMincho" w:hAnsi="MS PMincho"/>
                <w:sz w:val="22"/>
                <w:szCs w:val="22"/>
              </w:rPr>
              <w:t>Transportation</w:t>
            </w:r>
          </w:p>
          <w:p w14:paraId="2FEFE168" w14:textId="408D7617" w:rsidR="00596D90" w:rsidRPr="00636A92" w:rsidRDefault="00636A92" w:rsidP="005A04CE">
            <w:pPr>
              <w:ind w:right="68" w:firstLineChars="100" w:firstLine="220"/>
              <w:rPr>
                <w:rFonts w:ascii="MS PMincho" w:eastAsia="MS PMincho" w:hAnsi="MS PMincho"/>
                <w:sz w:val="22"/>
                <w:szCs w:val="22"/>
              </w:rPr>
            </w:pPr>
            <w:r>
              <w:rPr>
                <w:rFonts w:hint="eastAsia"/>
                <w:sz w:val="22"/>
                <w:szCs w:val="22"/>
              </w:rPr>
              <w:t>□</w:t>
            </w:r>
            <w:r>
              <w:rPr>
                <w:rFonts w:hint="eastAsia"/>
                <w:sz w:val="22"/>
                <w:szCs w:val="22"/>
              </w:rPr>
              <w:t xml:space="preserve"> </w:t>
            </w:r>
            <w:r w:rsidRPr="00636A92">
              <w:rPr>
                <w:rFonts w:ascii="MS PMincho" w:eastAsia="MS PMincho" w:hAnsi="MS PMincho"/>
                <w:sz w:val="22"/>
                <w:szCs w:val="22"/>
              </w:rPr>
              <w:t>Biomaterials</w:t>
            </w:r>
          </w:p>
          <w:p w14:paraId="2BBE4344" w14:textId="4C314761" w:rsidR="00596D90" w:rsidRPr="00636A92" w:rsidRDefault="00636A92" w:rsidP="005A04CE">
            <w:pPr>
              <w:ind w:right="68" w:firstLineChars="100" w:firstLine="220"/>
              <w:rPr>
                <w:rFonts w:ascii="MS PMincho" w:eastAsia="MS PMincho" w:hAnsi="MS PMincho"/>
                <w:sz w:val="22"/>
                <w:szCs w:val="22"/>
              </w:rPr>
            </w:pPr>
            <w:r w:rsidRPr="00636A92">
              <w:rPr>
                <w:rFonts w:ascii="MS PMincho" w:eastAsia="MS PMincho" w:hAnsi="MS PMincho" w:hint="eastAsia"/>
                <w:sz w:val="22"/>
                <w:szCs w:val="22"/>
              </w:rPr>
              <w:t>□</w:t>
            </w:r>
            <w:r>
              <w:rPr>
                <w:rFonts w:ascii="MS PMincho" w:eastAsia="MS PMincho" w:hAnsi="MS PMincho" w:hint="eastAsia"/>
                <w:sz w:val="22"/>
                <w:szCs w:val="22"/>
              </w:rPr>
              <w:t xml:space="preserve"> </w:t>
            </w:r>
            <w:r w:rsidRPr="00636A92">
              <w:rPr>
                <w:rFonts w:ascii="MS PMincho" w:eastAsia="MS PMincho" w:hAnsi="MS PMincho" w:hint="eastAsia"/>
                <w:sz w:val="22"/>
                <w:szCs w:val="22"/>
              </w:rPr>
              <w:t>Bridge/building materials</w:t>
            </w:r>
          </w:p>
          <w:p w14:paraId="7712B945" w14:textId="48D4DB9E" w:rsidR="00596D90" w:rsidRPr="00636A92" w:rsidRDefault="00636A92" w:rsidP="005A04CE">
            <w:pPr>
              <w:ind w:right="68" w:firstLineChars="100" w:firstLine="220"/>
              <w:rPr>
                <w:rFonts w:ascii="MS PMincho" w:eastAsia="MS PMincho" w:hAnsi="MS PMincho"/>
                <w:sz w:val="22"/>
                <w:szCs w:val="22"/>
              </w:rPr>
            </w:pPr>
            <w:r w:rsidRPr="00636A92">
              <w:rPr>
                <w:rFonts w:ascii="MS PMincho" w:eastAsia="MS PMincho" w:hAnsi="MS PMincho" w:hint="eastAsia"/>
                <w:sz w:val="22"/>
                <w:szCs w:val="22"/>
              </w:rPr>
              <w:t>□</w:t>
            </w:r>
            <w:r>
              <w:rPr>
                <w:rFonts w:ascii="MS PMincho" w:eastAsia="MS PMincho" w:hAnsi="MS PMincho" w:hint="eastAsia"/>
                <w:sz w:val="22"/>
                <w:szCs w:val="22"/>
              </w:rPr>
              <w:t xml:space="preserve"> </w:t>
            </w:r>
            <w:r w:rsidRPr="00636A92">
              <w:rPr>
                <w:rFonts w:ascii="MS PMincho" w:eastAsia="MS PMincho" w:hAnsi="MS PMincho" w:hint="eastAsia"/>
                <w:sz w:val="22"/>
                <w:szCs w:val="22"/>
              </w:rPr>
              <w:t>Kink strengthening</w:t>
            </w:r>
          </w:p>
          <w:p w14:paraId="3BDE137F" w14:textId="2DAA5266" w:rsidR="00596D90"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hint="eastAsia"/>
                <w:sz w:val="22"/>
                <w:szCs w:val="22"/>
              </w:rPr>
              <w:t>□　Independent research theme</w:t>
            </w:r>
          </w:p>
        </w:tc>
      </w:tr>
      <w:tr w:rsidR="00A16AEA" w:rsidRPr="00E11E3A" w14:paraId="7338AEEA" w14:textId="77777777" w:rsidTr="00B72F9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64"/>
          <w:jc w:val="center"/>
        </w:trPr>
        <w:tc>
          <w:tcPr>
            <w:tcW w:w="2253" w:type="dxa"/>
            <w:gridSpan w:val="2"/>
            <w:tcBorders>
              <w:top w:val="single" w:sz="4" w:space="0" w:color="000000"/>
              <w:bottom w:val="single" w:sz="4" w:space="0" w:color="FFFFFF"/>
              <w:right w:val="single" w:sz="4" w:space="0" w:color="000000"/>
            </w:tcBorders>
          </w:tcPr>
          <w:p w14:paraId="1D06D00F" w14:textId="4443EF25" w:rsidR="005927ED" w:rsidRPr="00636A92" w:rsidRDefault="00C13F4C" w:rsidP="00BC052A">
            <w:pPr>
              <w:ind w:leftChars="35" w:left="73" w:right="68"/>
              <w:jc w:val="left"/>
              <w:rPr>
                <w:rFonts w:ascii="MS PMincho" w:eastAsia="MS PMincho" w:hAnsi="MS PMincho"/>
                <w:sz w:val="22"/>
                <w:szCs w:val="22"/>
              </w:rPr>
            </w:pPr>
            <w:r w:rsidRPr="00C13F4C">
              <w:rPr>
                <w:rFonts w:ascii="MS PMincho" w:eastAsia="MS PMincho" w:hAnsi="MS PMincho"/>
                <w:sz w:val="22"/>
                <w:szCs w:val="22"/>
              </w:rPr>
              <w:t>Name of joint usage apparatus</w:t>
            </w:r>
          </w:p>
        </w:tc>
        <w:tc>
          <w:tcPr>
            <w:tcW w:w="7185" w:type="dxa"/>
            <w:gridSpan w:val="4"/>
            <w:tcBorders>
              <w:top w:val="single" w:sz="4" w:space="0" w:color="000000"/>
              <w:left w:val="single" w:sz="4" w:space="0" w:color="000000"/>
              <w:bottom w:val="single" w:sz="4" w:space="0" w:color="FFFFFF"/>
            </w:tcBorders>
          </w:tcPr>
          <w:p w14:paraId="624103B9" w14:textId="3192C3C3" w:rsidR="00A16AEA" w:rsidRPr="00636A92" w:rsidRDefault="00B72F97" w:rsidP="00B72F97">
            <w:pPr>
              <w:ind w:right="68"/>
              <w:rPr>
                <w:rFonts w:ascii="MS PMincho" w:eastAsia="MS PMincho" w:hAnsi="MS PMincho"/>
                <w:sz w:val="22"/>
                <w:szCs w:val="22"/>
              </w:rPr>
            </w:pPr>
            <w:r>
              <w:rPr>
                <w:rFonts w:ascii="MS PMincho" w:eastAsia="MS PMincho" w:hAnsi="MS PMincho" w:hint="eastAsia"/>
              </w:rPr>
              <w:t xml:space="preserve">HRTEM（EM-002B, Topcon, University of Toyama）、STEM（Talos 200X G2, </w:t>
            </w:r>
            <w:proofErr w:type="spellStart"/>
            <w:r w:rsidRPr="00982B44">
              <w:rPr>
                <w:rFonts w:ascii="MS PMincho" w:eastAsia="MS PMincho" w:hAnsi="MS PMincho"/>
              </w:rPr>
              <w:t>Thermo</w:t>
            </w:r>
            <w:proofErr w:type="spellEnd"/>
            <w:r w:rsidRPr="00982B44">
              <w:rPr>
                <w:rFonts w:ascii="MS PMincho" w:eastAsia="MS PMincho" w:hAnsi="MS PMincho"/>
              </w:rPr>
              <w:t xml:space="preserve"> Fisher Scientific</w:t>
            </w:r>
            <w:r>
              <w:rPr>
                <w:rFonts w:ascii="MS PMincho" w:eastAsia="MS PMincho" w:hAnsi="MS PMincho" w:hint="eastAsia"/>
              </w:rPr>
              <w:t xml:space="preserve">, ARC in </w:t>
            </w:r>
            <w:r>
              <w:rPr>
                <w:rFonts w:ascii="MS PMincho" w:eastAsia="MS PMincho" w:hAnsi="MS PMincho"/>
              </w:rPr>
              <w:t>University</w:t>
            </w:r>
            <w:r>
              <w:rPr>
                <w:rFonts w:ascii="MS PMincho" w:eastAsia="MS PMincho" w:hAnsi="MS PMincho" w:hint="eastAsia"/>
              </w:rPr>
              <w:t xml:space="preserve"> of Toyama</w:t>
            </w:r>
            <w:r>
              <w:rPr>
                <w:rFonts w:ascii="MS PMincho" w:eastAsia="MS PMincho" w:hAnsi="MS PMincho"/>
              </w:rPr>
              <w:t>）</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C61F4B3" w:rsidR="00174206" w:rsidRPr="00636A92" w:rsidRDefault="00636A92" w:rsidP="00BC052A">
            <w:pPr>
              <w:suppressAutoHyphens/>
              <w:kinsoku w:val="0"/>
              <w:overflowPunct w:val="0"/>
              <w:autoSpaceDE w:val="0"/>
              <w:autoSpaceDN w:val="0"/>
              <w:spacing w:line="288" w:lineRule="atLeast"/>
              <w:rPr>
                <w:rFonts w:ascii="MS PMincho" w:eastAsia="MS PMincho" w:hAnsi="MS PMincho"/>
                <w:sz w:val="22"/>
                <w:szCs w:val="22"/>
              </w:rPr>
            </w:pPr>
            <w:r w:rsidRPr="00BC052A">
              <w:rPr>
                <w:rFonts w:ascii="MS PMincho" w:eastAsia="MS PMincho" w:hAnsi="MS PMincho"/>
                <w:spacing w:val="1"/>
                <w:w w:val="88"/>
                <w:kern w:val="0"/>
                <w:sz w:val="22"/>
                <w:szCs w:val="22"/>
                <w:fitText w:val="1760" w:id="-1267437312"/>
              </w:rPr>
              <w:t>Total amount of gran</w:t>
            </w:r>
            <w:r w:rsidRPr="00BC052A">
              <w:rPr>
                <w:rFonts w:ascii="MS PMincho" w:eastAsia="MS PMincho" w:hAnsi="MS PMincho"/>
                <w:spacing w:val="7"/>
                <w:w w:val="88"/>
                <w:kern w:val="0"/>
                <w:sz w:val="22"/>
                <w:szCs w:val="22"/>
                <w:fitText w:val="1760" w:id="-1267437312"/>
              </w:rPr>
              <w:t>t</w:t>
            </w:r>
          </w:p>
        </w:tc>
        <w:tc>
          <w:tcPr>
            <w:tcW w:w="3791" w:type="dxa"/>
            <w:gridSpan w:val="3"/>
            <w:tcBorders>
              <w:left w:val="single" w:sz="4" w:space="0" w:color="auto"/>
              <w:right w:val="dashSmallGap" w:sz="4" w:space="0" w:color="auto"/>
            </w:tcBorders>
            <w:vAlign w:val="center"/>
          </w:tcPr>
          <w:p w14:paraId="3DB1CF44" w14:textId="47A847CA" w:rsidR="00174206"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sz w:val="22"/>
                <w:szCs w:val="22"/>
              </w:rPr>
              <w:t xml:space="preserve">Travel </w:t>
            </w:r>
            <w:proofErr w:type="gramStart"/>
            <w:r w:rsidRPr="00C13F4C">
              <w:rPr>
                <w:rFonts w:ascii="MS PMincho" w:eastAsia="MS PMincho" w:hAnsi="MS PMincho"/>
                <w:sz w:val="22"/>
                <w:szCs w:val="22"/>
              </w:rPr>
              <w:t>expense</w:t>
            </w:r>
            <w:r w:rsidR="00174206" w:rsidRPr="00636A92">
              <w:rPr>
                <w:rFonts w:ascii="MS PMincho" w:eastAsia="MS PMincho" w:hAnsi="MS PMincho" w:hint="eastAsia"/>
                <w:sz w:val="22"/>
                <w:szCs w:val="22"/>
              </w:rPr>
              <w:t>（</w:t>
            </w:r>
            <w:r w:rsidR="00B72F97">
              <w:rPr>
                <w:rFonts w:ascii="MS PMincho" w:eastAsia="MS PMincho" w:hAnsi="MS PMincho"/>
                <w:sz w:val="22"/>
                <w:szCs w:val="22"/>
              </w:rPr>
              <w:t xml:space="preserve">   </w:t>
            </w:r>
            <w:proofErr w:type="gramEnd"/>
            <w:r w:rsidR="00B72F97">
              <w:rPr>
                <w:rFonts w:ascii="MS PMincho" w:eastAsia="MS PMincho" w:hAnsi="MS PMincho"/>
                <w:sz w:val="22"/>
                <w:szCs w:val="22"/>
              </w:rPr>
              <w:t xml:space="preserve">240,000    </w:t>
            </w:r>
            <w:r>
              <w:rPr>
                <w:rFonts w:ascii="MS PMincho" w:eastAsia="MS PMincho" w:hAnsi="MS PMincho" w:hint="eastAsia"/>
                <w:sz w:val="22"/>
                <w:szCs w:val="22"/>
              </w:rPr>
              <w:t>J</w:t>
            </w:r>
            <w:r>
              <w:rPr>
                <w:rFonts w:ascii="MS PMincho" w:eastAsia="MS PMincho" w:hAnsi="MS PMincho"/>
                <w:sz w:val="22"/>
                <w:szCs w:val="22"/>
              </w:rPr>
              <w:t>PY</w:t>
            </w:r>
            <w:r w:rsidR="00174206" w:rsidRPr="00636A92">
              <w:rPr>
                <w:rFonts w:ascii="MS PMincho" w:eastAsia="MS PMincho" w:hAnsi="MS PMincho" w:hint="eastAsia"/>
                <w:sz w:val="22"/>
                <w:szCs w:val="22"/>
              </w:rPr>
              <w:t>）</w:t>
            </w:r>
          </w:p>
        </w:tc>
        <w:tc>
          <w:tcPr>
            <w:tcW w:w="3791" w:type="dxa"/>
            <w:gridSpan w:val="2"/>
            <w:tcBorders>
              <w:left w:val="dashSmallGap" w:sz="4" w:space="0" w:color="auto"/>
            </w:tcBorders>
            <w:vAlign w:val="center"/>
          </w:tcPr>
          <w:p w14:paraId="69692AE2" w14:textId="0D761B9C" w:rsidR="00174206"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sz w:val="22"/>
                <w:szCs w:val="22"/>
              </w:rPr>
              <w:t>Consumable Fee</w:t>
            </w:r>
            <w:r w:rsidR="00174206" w:rsidRPr="00636A92">
              <w:rPr>
                <w:rFonts w:ascii="MS PMincho" w:eastAsia="MS PMincho" w:hAnsi="MS PMincho" w:hint="eastAsia"/>
                <w:sz w:val="22"/>
                <w:szCs w:val="22"/>
              </w:rPr>
              <w:t>（</w:t>
            </w:r>
            <w:r w:rsidR="00B72F97">
              <w:rPr>
                <w:rFonts w:ascii="MS PMincho" w:eastAsia="MS PMincho" w:hAnsi="MS PMincho"/>
                <w:sz w:val="22"/>
                <w:szCs w:val="22"/>
              </w:rPr>
              <w:t xml:space="preserve">   60,000   </w:t>
            </w:r>
            <w:r>
              <w:rPr>
                <w:rFonts w:ascii="MS PMincho" w:eastAsia="MS PMincho" w:hAnsi="MS PMincho" w:hint="eastAsia"/>
                <w:sz w:val="22"/>
                <w:szCs w:val="22"/>
              </w:rPr>
              <w:t>J</w:t>
            </w:r>
            <w:r>
              <w:rPr>
                <w:rFonts w:ascii="MS PMincho" w:eastAsia="MS PMincho" w:hAnsi="MS PMincho"/>
                <w:sz w:val="22"/>
                <w:szCs w:val="22"/>
              </w:rPr>
              <w:t>PY</w:t>
            </w:r>
            <w:r w:rsidR="00174206" w:rsidRPr="00636A92">
              <w:rPr>
                <w:rFonts w:ascii="MS PMincho" w:eastAsia="MS PMincho" w:hAnsi="MS PMincho" w:hint="eastAsia"/>
                <w:sz w:val="22"/>
                <w:szCs w:val="22"/>
              </w:rPr>
              <w:t>）</w:t>
            </w:r>
          </w:p>
        </w:tc>
      </w:tr>
      <w:tr w:rsidR="00596D90" w:rsidRPr="00E11E3A" w14:paraId="25A704D5" w14:textId="77777777" w:rsidTr="00876A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192"/>
          <w:jc w:val="center"/>
        </w:trPr>
        <w:tc>
          <w:tcPr>
            <w:tcW w:w="9438" w:type="dxa"/>
            <w:gridSpan w:val="6"/>
          </w:tcPr>
          <w:p w14:paraId="7990412D" w14:textId="3BE8B051" w:rsidR="00596D90" w:rsidRPr="005927ED" w:rsidRDefault="00C13F4C" w:rsidP="005A04CE">
            <w:pPr>
              <w:pStyle w:val="a"/>
              <w:wordWrap/>
              <w:spacing w:line="288" w:lineRule="atLeast"/>
              <w:rPr>
                <w:rFonts w:ascii="MS PMincho" w:eastAsia="MS PMincho" w:hAnsi="MS PMincho"/>
                <w:b/>
                <w:color w:val="FF0000"/>
                <w:spacing w:val="0"/>
                <w:sz w:val="16"/>
              </w:rPr>
            </w:pPr>
            <w:r w:rsidRPr="00C13F4C">
              <w:rPr>
                <w:rFonts w:ascii="MS PMincho" w:eastAsia="MS PMincho" w:hAnsi="MS PMincho"/>
                <w:b/>
                <w:bCs/>
                <w:spacing w:val="0"/>
              </w:rPr>
              <w:t>Research Results</w:t>
            </w:r>
            <w:r w:rsidR="00596D90" w:rsidRPr="005927ED">
              <w:rPr>
                <w:rFonts w:ascii="MS PMincho" w:eastAsia="MS PMincho" w:hAnsi="MS PMincho" w:hint="eastAsia"/>
                <w:spacing w:val="0"/>
              </w:rPr>
              <w:t xml:space="preserve">　</w:t>
            </w:r>
            <w:r w:rsidR="00596D90" w:rsidRPr="005927ED">
              <w:rPr>
                <w:rFonts w:ascii="MS PMincho" w:eastAsia="MS PMincho" w:hAnsi="MS PMincho" w:hint="eastAsia"/>
                <w:b/>
                <w:color w:val="FF0000"/>
                <w:spacing w:val="0"/>
                <w:sz w:val="16"/>
                <w:szCs w:val="18"/>
              </w:rPr>
              <w:t>※</w:t>
            </w:r>
            <w:r w:rsidRPr="00C13F4C">
              <w:rPr>
                <w:rFonts w:ascii="MS PMincho" w:eastAsia="MS PMincho" w:hAnsi="MS PMincho"/>
                <w:b/>
                <w:color w:val="FF0000"/>
                <w:spacing w:val="0"/>
                <w:sz w:val="16"/>
                <w:szCs w:val="18"/>
              </w:rPr>
              <w:t xml:space="preserve">Please describe </w:t>
            </w:r>
            <w:proofErr w:type="gramStart"/>
            <w:r w:rsidRPr="00C13F4C">
              <w:rPr>
                <w:rFonts w:ascii="MS PMincho" w:eastAsia="MS PMincho" w:hAnsi="MS PMincho"/>
                <w:b/>
                <w:color w:val="FF0000"/>
                <w:spacing w:val="0"/>
                <w:sz w:val="16"/>
                <w:szCs w:val="18"/>
              </w:rPr>
              <w:t>following</w:t>
            </w:r>
            <w:proofErr w:type="gramEnd"/>
            <w:r w:rsidRPr="00C13F4C">
              <w:rPr>
                <w:rFonts w:ascii="MS PMincho" w:eastAsia="MS PMincho" w:hAnsi="MS PMincho"/>
                <w:b/>
                <w:color w:val="FF0000"/>
                <w:spacing w:val="0"/>
                <w:sz w:val="16"/>
                <w:szCs w:val="18"/>
              </w:rPr>
              <w:t xml:space="preserve"> three items briefly</w:t>
            </w:r>
            <w:r>
              <w:rPr>
                <w:rFonts w:ascii="MS PMincho" w:eastAsia="MS PMincho" w:hAnsi="MS PMincho" w:hint="eastAsia"/>
                <w:b/>
                <w:color w:val="FF0000"/>
                <w:spacing w:val="0"/>
                <w:sz w:val="16"/>
                <w:szCs w:val="18"/>
              </w:rPr>
              <w:t>.</w:t>
            </w:r>
          </w:p>
          <w:p w14:paraId="44064E4B" w14:textId="77777777" w:rsidR="00876A86" w:rsidRDefault="00876A86" w:rsidP="005A04CE">
            <w:pPr>
              <w:pStyle w:val="a"/>
              <w:wordWrap/>
              <w:spacing w:line="288" w:lineRule="atLeast"/>
              <w:rPr>
                <w:rFonts w:ascii="MS PMincho" w:eastAsia="MS PMincho" w:hAnsi="MS PMincho"/>
                <w:spacing w:val="0"/>
              </w:rPr>
            </w:pPr>
          </w:p>
          <w:p w14:paraId="2E2165E4" w14:textId="08BFE023"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The major results</w:t>
            </w:r>
            <w:r w:rsidRPr="005927ED">
              <w:rPr>
                <w:rFonts w:ascii="MS PMincho" w:eastAsia="MS PMincho" w:hAnsi="MS PMincho" w:hint="eastAsia"/>
                <w:spacing w:val="0"/>
              </w:rPr>
              <w:t>】</w:t>
            </w:r>
          </w:p>
          <w:p w14:paraId="3B49B8A6" w14:textId="77777777" w:rsidR="00B72F97" w:rsidRPr="008E40F5" w:rsidRDefault="00B72F97" w:rsidP="00B72F97">
            <w:pPr>
              <w:spacing w:before="80" w:line="240" w:lineRule="exact"/>
              <w:rPr>
                <w:rFonts w:ascii="MS PMincho" w:eastAsia="MS PMincho" w:hAnsi="MS PMincho"/>
              </w:rPr>
            </w:pPr>
            <w:r w:rsidRPr="008E40F5">
              <w:rPr>
                <w:rFonts w:ascii="MS PMincho" w:eastAsia="MS PMincho" w:hAnsi="MS PMincho"/>
              </w:rPr>
              <w:t>Al-Mg-Si alloys are age-hardened aluminum alloys that are widely used as extrusion materials for building materials, among other applications, due to their high specific strength, excellent formability, and good corrosion resistance due to anodizing. In extrusion materials, strengthening effects due to processing and grain refinement are expected, and even better mechanical properties can be achieved by applying appropriate aging treatment.</w:t>
            </w:r>
            <w:r>
              <w:rPr>
                <w:rFonts w:ascii="MS PMincho" w:eastAsia="MS PMincho" w:hAnsi="MS PMincho" w:hint="eastAsia"/>
              </w:rPr>
              <w:t xml:space="preserve"> </w:t>
            </w:r>
            <w:r w:rsidRPr="008E40F5">
              <w:rPr>
                <w:rFonts w:ascii="MS PMincho" w:eastAsia="MS PMincho" w:hAnsi="MS PMincho"/>
              </w:rPr>
              <w:t>In this study, we aim to improve the mechanical properties of 6000 series aluminum alloys by controlling their structure and analyzing the formation behavior of precipitates and their effects in detail. Our investigation will focus on the effects of additive elements, aging temperature, aging time, and processing conditions on the morphology and distribution of precipitates. Through microstructural analysis using a transmission electron microscope (TEM), we will elucidate the optimal strengthening mechanism. The objective of this study is to enhance the mechanical properties of 6000 series aluminum alloys through precise control of their structure.</w:t>
            </w:r>
          </w:p>
          <w:p w14:paraId="3AF52A84" w14:textId="0BFA6CCD" w:rsidR="00596D90" w:rsidRPr="005927ED" w:rsidRDefault="00596D90" w:rsidP="005A04CE">
            <w:pPr>
              <w:pStyle w:val="a"/>
              <w:wordWrap/>
              <w:spacing w:line="288" w:lineRule="atLeast"/>
              <w:rPr>
                <w:rFonts w:ascii="MS PMincho" w:eastAsia="MS PMincho" w:hAnsi="MS PMincho"/>
                <w:spacing w:val="0"/>
              </w:rPr>
            </w:pPr>
          </w:p>
          <w:p w14:paraId="6A6CDD1F" w14:textId="49C6BB15"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Future Prospects</w:t>
            </w:r>
            <w:r w:rsidRPr="005927ED">
              <w:rPr>
                <w:rFonts w:ascii="MS PMincho" w:eastAsia="MS PMincho" w:hAnsi="MS PMincho" w:hint="eastAsia"/>
                <w:spacing w:val="0"/>
              </w:rPr>
              <w:t>】</w:t>
            </w:r>
          </w:p>
          <w:p w14:paraId="67A8C303" w14:textId="360569FD" w:rsidR="00876A86" w:rsidRPr="005927ED" w:rsidRDefault="00876A86" w:rsidP="00876A86">
            <w:pPr>
              <w:suppressAutoHyphens/>
              <w:kinsoku w:val="0"/>
              <w:wordWrap w:val="0"/>
              <w:overflowPunct w:val="0"/>
              <w:autoSpaceDE w:val="0"/>
              <w:autoSpaceDN w:val="0"/>
              <w:spacing w:line="288" w:lineRule="atLeast"/>
              <w:rPr>
                <w:rFonts w:ascii="MS PMincho" w:eastAsia="MS PMincho" w:hAnsi="MS PMincho"/>
              </w:rPr>
            </w:pPr>
            <w:r w:rsidRPr="008E40F5">
              <w:rPr>
                <w:rFonts w:ascii="MS PMincho" w:eastAsia="MS PMincho" w:hAnsi="MS PMincho"/>
              </w:rPr>
              <w:t>In recent years, there has been an increased focus on reducing CO₂ emissions due to global</w:t>
            </w:r>
            <w:r>
              <w:rPr>
                <w:rFonts w:ascii="MS PMincho" w:eastAsia="MS PMincho" w:hAnsi="MS PMincho"/>
              </w:rPr>
              <w:t xml:space="preserve"> </w:t>
            </w:r>
            <w:r w:rsidRPr="008E40F5">
              <w:rPr>
                <w:rFonts w:ascii="MS PMincho" w:eastAsia="MS PMincho" w:hAnsi="MS PMincho"/>
              </w:rPr>
              <w:t>environmental concerns. As a result, more stringent regulations are anticipated in Europe by 2030.</w:t>
            </w:r>
            <w:r>
              <w:rPr>
                <w:rFonts w:ascii="MS PMincho" w:eastAsia="MS PMincho" w:hAnsi="MS PMincho"/>
              </w:rPr>
              <w:t xml:space="preserve"> </w:t>
            </w:r>
            <w:r w:rsidRPr="008E40F5">
              <w:rPr>
                <w:rFonts w:ascii="MS PMincho" w:eastAsia="MS PMincho" w:hAnsi="MS PMincho"/>
              </w:rPr>
              <w:t>In response to these strengthened environmental regulations, the automobile industry is promoting</w:t>
            </w:r>
            <w:r>
              <w:rPr>
                <w:rFonts w:ascii="MS PMincho" w:eastAsia="MS PMincho" w:hAnsi="MS PMincho"/>
              </w:rPr>
              <w:t xml:space="preserve"> </w:t>
            </w:r>
            <w:r w:rsidRPr="008E40F5">
              <w:rPr>
                <w:rFonts w:ascii="MS PMincho" w:eastAsia="MS PMincho" w:hAnsi="MS PMincho"/>
              </w:rPr>
              <w:t>fuel efficiency and electrification. As part of this, weight reduction of vehicle bodies has become an impor</w:t>
            </w:r>
            <w:r>
              <w:rPr>
                <w:rFonts w:ascii="MS PMincho" w:eastAsia="MS PMincho" w:hAnsi="MS PMincho"/>
              </w:rPr>
              <w:t>t</w:t>
            </w:r>
            <w:r w:rsidRPr="008E40F5">
              <w:rPr>
                <w:rFonts w:ascii="MS PMincho" w:eastAsia="MS PMincho" w:hAnsi="MS PMincho"/>
              </w:rPr>
              <w:t>ant issue. Aluminum alloys offer a high specific strength, making them a popular lightweight</w:t>
            </w:r>
            <w:r>
              <w:rPr>
                <w:rFonts w:ascii="MS PMincho" w:eastAsia="MS PMincho" w:hAnsi="MS PMincho"/>
              </w:rPr>
              <w:t xml:space="preserve"> </w:t>
            </w:r>
            <w:r w:rsidRPr="008E40F5">
              <w:rPr>
                <w:rFonts w:ascii="MS PMincho" w:eastAsia="MS PMincho" w:hAnsi="MS PMincho"/>
              </w:rPr>
              <w:t>material for replacing steel in various applications. Notably, the 6000 series (Al-Mg-Si system)</w:t>
            </w:r>
            <w:r>
              <w:rPr>
                <w:rFonts w:ascii="MS PMincho" w:eastAsia="MS PMincho" w:hAnsi="MS PMincho"/>
              </w:rPr>
              <w:t xml:space="preserve"> </w:t>
            </w:r>
            <w:r w:rsidRPr="008E40F5">
              <w:rPr>
                <w:rFonts w:ascii="MS PMincho" w:eastAsia="MS PMincho" w:hAnsi="MS PMincho"/>
              </w:rPr>
              <w:t>aluminum alloys have proven particularly effective due to their ability to undergo heat treatment for enhanced strength, making them well-suited for use in structural applications within the</w:t>
            </w:r>
            <w:r>
              <w:rPr>
                <w:rFonts w:ascii="MS PMincho" w:eastAsia="MS PMincho" w:hAnsi="MS PMincho"/>
              </w:rPr>
              <w:t xml:space="preserve"> </w:t>
            </w:r>
            <w:r w:rsidRPr="008E40F5">
              <w:rPr>
                <w:rFonts w:ascii="MS PMincho" w:eastAsia="MS PMincho" w:hAnsi="MS PMincho"/>
              </w:rPr>
              <w:t>transportation sector. Our primary objective is to investigate the effect of added elements on the</w:t>
            </w:r>
            <w:r>
              <w:rPr>
                <w:rFonts w:ascii="MS PMincho" w:eastAsia="MS PMincho" w:hAnsi="MS PMincho"/>
              </w:rPr>
              <w:t xml:space="preserve"> </w:t>
            </w:r>
            <w:r w:rsidRPr="008E40F5">
              <w:rPr>
                <w:rFonts w:ascii="MS PMincho" w:eastAsia="MS PMincho" w:hAnsi="MS PMincho"/>
              </w:rPr>
              <w:t>morphology and distribution of</w:t>
            </w:r>
            <w:r>
              <w:rPr>
                <w:rFonts w:ascii="MS PMincho" w:eastAsia="MS PMincho" w:hAnsi="MS PMincho"/>
              </w:rPr>
              <w:t xml:space="preserve"> </w:t>
            </w:r>
            <w:r w:rsidRPr="008E40F5">
              <w:rPr>
                <w:rFonts w:ascii="MS PMincho" w:eastAsia="MS PMincho" w:hAnsi="MS PMincho"/>
              </w:rPr>
              <w:t>precipitates and to clarify the correlation with mechanical properties. The results of this research will contribute to improving the mechanical properties of 6000 series</w:t>
            </w:r>
            <w:r>
              <w:rPr>
                <w:rFonts w:ascii="MS PMincho" w:eastAsia="MS PMincho" w:hAnsi="MS PMincho"/>
              </w:rPr>
              <w:t xml:space="preserve"> </w:t>
            </w:r>
            <w:r w:rsidRPr="008E40F5">
              <w:rPr>
                <w:rFonts w:ascii="MS PMincho" w:eastAsia="MS PMincho" w:hAnsi="MS PMincho"/>
              </w:rPr>
              <w:t xml:space="preserve">aluminum alloys through microstructural </w:t>
            </w:r>
            <w:proofErr w:type="gramStart"/>
            <w:r w:rsidRPr="008E40F5">
              <w:rPr>
                <w:rFonts w:ascii="MS PMincho" w:eastAsia="MS PMincho" w:hAnsi="MS PMincho"/>
              </w:rPr>
              <w:t>control</w:t>
            </w:r>
            <w:r>
              <w:rPr>
                <w:rFonts w:ascii="MS PMincho" w:eastAsia="MS PMincho" w:hAnsi="MS PMincho"/>
              </w:rPr>
              <w:t>,</w:t>
            </w:r>
            <w:r w:rsidRPr="008E40F5">
              <w:rPr>
                <w:rFonts w:ascii="MS PMincho" w:eastAsia="MS PMincho" w:hAnsi="MS PMincho"/>
              </w:rPr>
              <w:t xml:space="preserve"> and</w:t>
            </w:r>
            <w:proofErr w:type="gramEnd"/>
            <w:r w:rsidRPr="008E40F5">
              <w:rPr>
                <w:rFonts w:ascii="MS PMincho" w:eastAsia="MS PMincho" w:hAnsi="MS PMincho"/>
              </w:rPr>
              <w:t xml:space="preserve"> provide fundamental knowledge to expand the</w:t>
            </w:r>
            <w:r>
              <w:rPr>
                <w:rFonts w:ascii="MS PMincho" w:eastAsia="MS PMincho" w:hAnsi="MS PMincho"/>
              </w:rPr>
              <w:t xml:space="preserve"> </w:t>
            </w:r>
            <w:r w:rsidRPr="008E40F5">
              <w:rPr>
                <w:rFonts w:ascii="MS PMincho" w:eastAsia="MS PMincho" w:hAnsi="MS PMincho"/>
              </w:rPr>
              <w:t>range of applications as lightweight structural materials.</w:t>
            </w:r>
          </w:p>
          <w:p w14:paraId="1B0D6485" w14:textId="0B066D74" w:rsidR="00596D90" w:rsidRPr="005927ED" w:rsidRDefault="00596D90" w:rsidP="005A04CE">
            <w:pPr>
              <w:pStyle w:val="a"/>
              <w:wordWrap/>
              <w:spacing w:line="288" w:lineRule="atLeast"/>
              <w:rPr>
                <w:rFonts w:ascii="MS PMincho" w:eastAsia="MS PMincho" w:hAnsi="MS PMincho"/>
                <w:spacing w:val="0"/>
              </w:rPr>
            </w:pPr>
          </w:p>
          <w:p w14:paraId="4ABAC008" w14:textId="77777777" w:rsidR="00876A86" w:rsidRDefault="00876A86" w:rsidP="005A04CE">
            <w:pPr>
              <w:pStyle w:val="a"/>
              <w:wordWrap/>
              <w:spacing w:line="288" w:lineRule="atLeast"/>
              <w:rPr>
                <w:rFonts w:ascii="MS PMincho" w:eastAsia="MS PMincho" w:hAnsi="MS PMincho"/>
                <w:spacing w:val="0"/>
              </w:rPr>
            </w:pPr>
          </w:p>
          <w:p w14:paraId="6BD61496" w14:textId="40F67A33"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lastRenderedPageBreak/>
              <w:t>【</w:t>
            </w:r>
            <w:r w:rsidR="00C13F4C" w:rsidRPr="00C13F4C">
              <w:rPr>
                <w:rFonts w:ascii="MS PMincho" w:eastAsia="MS PMincho" w:hAnsi="MS PMincho"/>
                <w:spacing w:val="0"/>
              </w:rPr>
              <w:t>Concrete results</w:t>
            </w:r>
            <w:r w:rsidRPr="005927ED">
              <w:rPr>
                <w:rFonts w:ascii="MS PMincho" w:eastAsia="MS PMincho" w:hAnsi="MS PMincho" w:hint="eastAsia"/>
                <w:spacing w:val="0"/>
              </w:rPr>
              <w:t>】</w:t>
            </w:r>
          </w:p>
          <w:p w14:paraId="1A7C7E10" w14:textId="37CCAD31" w:rsidR="00B72F97" w:rsidRPr="00B72F97" w:rsidRDefault="00B72F97" w:rsidP="00B72F97">
            <w:pPr>
              <w:pStyle w:val="ListParagraph"/>
              <w:numPr>
                <w:ilvl w:val="0"/>
                <w:numId w:val="9"/>
              </w:numPr>
              <w:spacing w:before="80" w:line="240" w:lineRule="exact"/>
              <w:rPr>
                <w:rFonts w:ascii="MS PMincho" w:eastAsia="MS PMincho" w:hAnsi="MS PMincho"/>
              </w:rPr>
            </w:pPr>
            <w:r w:rsidRPr="00B72F97">
              <w:rPr>
                <w:rFonts w:ascii="MS PMincho" w:eastAsia="MS PMincho" w:hAnsi="MS PMincho"/>
              </w:rPr>
              <w:t>Aluminum alloys</w:t>
            </w:r>
          </w:p>
          <w:p w14:paraId="34FCE19D" w14:textId="77777777" w:rsidR="00B72F97" w:rsidRPr="00B72F97" w:rsidRDefault="00B72F97" w:rsidP="00B72F97">
            <w:pPr>
              <w:pStyle w:val="ListParagraph"/>
              <w:spacing w:before="80" w:line="240" w:lineRule="exact"/>
              <w:rPr>
                <w:rFonts w:ascii="MS PMincho" w:eastAsia="MS PMincho" w:hAnsi="MS PMincho"/>
              </w:rPr>
            </w:pPr>
            <w:r w:rsidRPr="00B72F97">
              <w:rPr>
                <w:rFonts w:ascii="MS PMincho" w:eastAsia="MS PMincho" w:hAnsi="MS PMincho"/>
              </w:rPr>
              <w:t>Patent application No. 2009-276586, Kenji Matsuda, Susumu Ikeno, Tsunemasa Kawabata, Hiroyoshi Nishida</w:t>
            </w:r>
          </w:p>
          <w:p w14:paraId="6468078B" w14:textId="71941673" w:rsidR="00B72F97" w:rsidRPr="00B72F97" w:rsidRDefault="00B72F97" w:rsidP="00B72F97">
            <w:pPr>
              <w:pStyle w:val="ListParagraph"/>
              <w:numPr>
                <w:ilvl w:val="0"/>
                <w:numId w:val="9"/>
              </w:numPr>
              <w:spacing w:before="80" w:line="240" w:lineRule="exact"/>
              <w:rPr>
                <w:rFonts w:ascii="MS PMincho" w:eastAsia="MS PMincho" w:hAnsi="MS PMincho"/>
              </w:rPr>
            </w:pPr>
            <w:r w:rsidRPr="00B72F97">
              <w:rPr>
                <w:rFonts w:ascii="MS PMincho" w:eastAsia="MS PMincho" w:hAnsi="MS PMincho"/>
              </w:rPr>
              <w:t>Aluminum alloy components with excellent ductility</w:t>
            </w:r>
          </w:p>
          <w:p w14:paraId="05F65297" w14:textId="77777777" w:rsidR="00B72F97" w:rsidRPr="00B72F97" w:rsidRDefault="00B72F97" w:rsidP="00B72F97">
            <w:pPr>
              <w:pStyle w:val="ListParagraph"/>
              <w:spacing w:before="80" w:line="240" w:lineRule="exact"/>
              <w:rPr>
                <w:rFonts w:ascii="MS PMincho" w:eastAsia="MS PMincho" w:hAnsi="MS PMincho"/>
              </w:rPr>
            </w:pPr>
            <w:r w:rsidRPr="00B72F97">
              <w:rPr>
                <w:rFonts w:ascii="MS PMincho" w:eastAsia="MS PMincho" w:hAnsi="MS PMincho"/>
              </w:rPr>
              <w:t xml:space="preserve">Patent application No. 2004-185603, </w:t>
            </w:r>
            <w:proofErr w:type="spellStart"/>
            <w:r w:rsidRPr="00B72F97">
              <w:rPr>
                <w:rFonts w:ascii="MS PMincho" w:eastAsia="MS PMincho" w:hAnsi="MS PMincho"/>
              </w:rPr>
              <w:t>Tomoo</w:t>
            </w:r>
            <w:proofErr w:type="spellEnd"/>
            <w:r w:rsidRPr="00B72F97">
              <w:rPr>
                <w:rFonts w:ascii="MS PMincho" w:eastAsia="MS PMincho" w:hAnsi="MS PMincho"/>
              </w:rPr>
              <w:t xml:space="preserve"> Yoshida, Kenji Matsuda, Susumu Ikeno</w:t>
            </w:r>
          </w:p>
          <w:p w14:paraId="55CB1E55" w14:textId="788F5D3F" w:rsidR="00B72F97" w:rsidRPr="00B72F97" w:rsidRDefault="00B72F97" w:rsidP="00B72F97">
            <w:pPr>
              <w:pStyle w:val="ListParagraph"/>
              <w:numPr>
                <w:ilvl w:val="0"/>
                <w:numId w:val="9"/>
              </w:numPr>
              <w:spacing w:before="80" w:line="240" w:lineRule="exact"/>
              <w:rPr>
                <w:rFonts w:ascii="MS PMincho" w:eastAsia="MS PMincho" w:hAnsi="MS PMincho"/>
              </w:rPr>
            </w:pPr>
            <w:r w:rsidRPr="00B72F97">
              <w:rPr>
                <w:rFonts w:ascii="MS PMincho" w:eastAsia="MS PMincho" w:hAnsi="MS PMincho"/>
              </w:rPr>
              <w:t>Aluminum alloy material with excellent low-temperature bake hardening and formability</w:t>
            </w:r>
          </w:p>
          <w:p w14:paraId="6C57748C" w14:textId="77777777" w:rsidR="00B72F97" w:rsidRPr="00B72F97" w:rsidRDefault="00B72F97" w:rsidP="00B72F97">
            <w:pPr>
              <w:pStyle w:val="ListParagraph"/>
              <w:spacing w:before="80" w:line="240" w:lineRule="exact"/>
              <w:rPr>
                <w:rFonts w:ascii="MS PMincho" w:eastAsia="MS PMincho" w:hAnsi="MS PMincho"/>
              </w:rPr>
            </w:pPr>
            <w:r w:rsidRPr="00B72F97">
              <w:rPr>
                <w:rFonts w:ascii="MS PMincho" w:eastAsia="MS PMincho" w:hAnsi="MS PMincho"/>
              </w:rPr>
              <w:t xml:space="preserve">Patent application No. 2004-160460, Kenji Matsuda, Susumu Ikeno, Yoshiyuki </w:t>
            </w:r>
            <w:proofErr w:type="spellStart"/>
            <w:r w:rsidRPr="00B72F97">
              <w:rPr>
                <w:rFonts w:ascii="MS PMincho" w:eastAsia="MS PMincho" w:hAnsi="MS PMincho"/>
              </w:rPr>
              <w:t>Himuro</w:t>
            </w:r>
            <w:proofErr w:type="spellEnd"/>
            <w:r w:rsidRPr="00B72F97">
              <w:rPr>
                <w:rFonts w:ascii="MS PMincho" w:eastAsia="MS PMincho" w:hAnsi="MS PMincho"/>
              </w:rPr>
              <w:t>, Katsumi Koyama</w:t>
            </w:r>
          </w:p>
          <w:p w14:paraId="721F1E9C" w14:textId="6BCFD0B0" w:rsidR="00B72F97" w:rsidRPr="00B72F97" w:rsidRDefault="00B72F97" w:rsidP="00B72F97">
            <w:pPr>
              <w:pStyle w:val="ListParagraph"/>
              <w:numPr>
                <w:ilvl w:val="0"/>
                <w:numId w:val="9"/>
              </w:numPr>
              <w:spacing w:before="80" w:line="240" w:lineRule="exact"/>
              <w:rPr>
                <w:rFonts w:ascii="MS PMincho" w:eastAsia="MS PMincho" w:hAnsi="MS PMincho"/>
              </w:rPr>
            </w:pPr>
            <w:r w:rsidRPr="00B72F97">
              <w:rPr>
                <w:rFonts w:ascii="MS PMincho" w:eastAsia="MS PMincho" w:hAnsi="MS PMincho"/>
              </w:rPr>
              <w:t>Al-Mg-Ge aluminum-based alloys and aluminum alloy materials using them</w:t>
            </w:r>
          </w:p>
          <w:p w14:paraId="2B1D7F3D" w14:textId="2EE63B56" w:rsidR="00596D90" w:rsidRPr="005927ED" w:rsidRDefault="00B72F97" w:rsidP="00B72F97">
            <w:pPr>
              <w:pStyle w:val="a"/>
              <w:wordWrap/>
              <w:spacing w:line="288" w:lineRule="atLeast"/>
              <w:ind w:left="720"/>
              <w:rPr>
                <w:rFonts w:ascii="MS PMincho" w:eastAsia="MS PMincho" w:hAnsi="MS PMincho"/>
              </w:rPr>
            </w:pPr>
            <w:r w:rsidRPr="008E40F5">
              <w:rPr>
                <w:rFonts w:ascii="MS PMincho" w:eastAsia="MS PMincho" w:hAnsi="MS PMincho"/>
              </w:rPr>
              <w:t>Patent application No. 2006-133123, Kenji Matsuda, Susumu Ikeno, Tsunemasa Kawabata</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
              <w:wordWrap/>
              <w:rPr>
                <w:rFonts w:ascii="MS PMincho" w:eastAsia="MS PMincho" w:hAnsi="MS PMincho"/>
                <w:b/>
                <w:bCs/>
                <w:spacing w:val="0"/>
              </w:rPr>
            </w:pPr>
            <w:r w:rsidRPr="00C13F4C">
              <w:rPr>
                <w:rFonts w:ascii="MS PMincho" w:eastAsia="MS PMincho" w:hAnsi="MS PMincho"/>
                <w:b/>
                <w:bCs/>
                <w:spacing w:val="0"/>
              </w:rPr>
              <w:lastRenderedPageBreak/>
              <w:t>Notes</w:t>
            </w:r>
          </w:p>
          <w:p w14:paraId="1B4041C0" w14:textId="0D4CFCA5" w:rsidR="00A16AEA" w:rsidRPr="005927ED" w:rsidRDefault="00A16AEA" w:rsidP="00D024DD">
            <w:pPr>
              <w:pStyle w:val="a"/>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024DD">
              <w:rPr>
                <w:rFonts w:ascii="MS PMincho" w:eastAsia="MS PMincho" w:hAnsi="MS PMincho"/>
                <w:spacing w:val="0"/>
                <w:sz w:val="20"/>
                <w:szCs w:val="20"/>
              </w:rPr>
              <w:t>P</w:t>
            </w:r>
            <w:r w:rsidR="00D024DD" w:rsidRPr="00D024DD">
              <w:rPr>
                <w:rFonts w:ascii="MS PMincho" w:eastAsia="MS PMincho" w:hAnsi="MS PMincho"/>
                <w:spacing w:val="0"/>
                <w:sz w:val="20"/>
                <w:szCs w:val="20"/>
              </w:rPr>
              <w:t xml:space="preserve">lease use the form and submit </w:t>
            </w:r>
            <w:r w:rsidR="00DE4412" w:rsidRPr="00DE4412">
              <w:rPr>
                <w:rFonts w:ascii="MS PMincho" w:eastAsia="MS PMincho" w:hAnsi="MS PMincho"/>
                <w:spacing w:val="0"/>
                <w:sz w:val="20"/>
                <w:szCs w:val="20"/>
              </w:rPr>
              <w:t>to the URL provided in the email</w:t>
            </w:r>
            <w:r w:rsidR="00DB4924" w:rsidRPr="00DB4924">
              <w:rPr>
                <w:rFonts w:ascii="MS PMincho" w:eastAsia="MS PMincho" w:hAnsi="MS PMincho"/>
                <w:spacing w:val="0"/>
                <w:sz w:val="20"/>
                <w:szCs w:val="20"/>
              </w:rPr>
              <w:t xml:space="preserve"> by Friday, </w:t>
            </w:r>
            <w:r w:rsidR="00DE4412">
              <w:rPr>
                <w:rFonts w:ascii="MS PMincho" w:eastAsia="MS PMincho" w:hAnsi="MS PMincho" w:hint="eastAsia"/>
                <w:spacing w:val="0"/>
                <w:sz w:val="20"/>
                <w:szCs w:val="20"/>
              </w:rPr>
              <w:t>May</w:t>
            </w:r>
            <w:r w:rsidR="00DB4924" w:rsidRPr="00DB4924">
              <w:rPr>
                <w:rFonts w:ascii="MS PMincho" w:eastAsia="MS PMincho" w:hAnsi="MS PMincho"/>
                <w:spacing w:val="0"/>
                <w:sz w:val="20"/>
                <w:szCs w:val="20"/>
              </w:rPr>
              <w:t xml:space="preserve"> </w:t>
            </w:r>
            <w:r w:rsidR="00DE4412">
              <w:rPr>
                <w:rFonts w:ascii="MS PMincho" w:eastAsia="MS PMincho" w:hAnsi="MS PMincho" w:hint="eastAsia"/>
                <w:spacing w:val="0"/>
                <w:sz w:val="20"/>
                <w:szCs w:val="20"/>
              </w:rPr>
              <w:t>1</w:t>
            </w:r>
            <w:r w:rsidR="00011289">
              <w:rPr>
                <w:rFonts w:ascii="MS PMincho" w:eastAsia="MS PMincho" w:hAnsi="MS PMincho" w:hint="eastAsia"/>
                <w:spacing w:val="0"/>
                <w:sz w:val="20"/>
                <w:szCs w:val="20"/>
              </w:rPr>
              <w:t>6</w:t>
            </w:r>
            <w:r w:rsidR="00DB4924" w:rsidRPr="00DB4924">
              <w:rPr>
                <w:rFonts w:ascii="MS PMincho" w:eastAsia="MS PMincho" w:hAnsi="MS PMincho"/>
                <w:spacing w:val="0"/>
                <w:sz w:val="20"/>
                <w:szCs w:val="20"/>
              </w:rPr>
              <w:t>, 20</w:t>
            </w:r>
            <w:r w:rsidR="00011289">
              <w:rPr>
                <w:rFonts w:ascii="MS PMincho" w:eastAsia="MS PMincho" w:hAnsi="MS PMincho" w:hint="eastAsia"/>
                <w:spacing w:val="0"/>
                <w:sz w:val="20"/>
                <w:szCs w:val="20"/>
              </w:rPr>
              <w:t>25</w:t>
            </w:r>
            <w:r w:rsidR="00DB4924">
              <w:rPr>
                <w:rFonts w:ascii="MS PMincho" w:eastAsia="MS PMincho" w:hAnsi="MS PMincho" w:hint="eastAsia"/>
                <w:spacing w:val="0"/>
                <w:sz w:val="20"/>
                <w:szCs w:val="20"/>
              </w:rPr>
              <w:t>.</w:t>
            </w:r>
          </w:p>
          <w:p w14:paraId="1F49EC76" w14:textId="56A4BEF8" w:rsidR="00A16AEA" w:rsidRPr="005927ED" w:rsidRDefault="00A16AEA" w:rsidP="005A04CE">
            <w:pPr>
              <w:pStyle w:val="a"/>
              <w:wordWrap/>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B4924" w:rsidRPr="00DB4924">
              <w:rPr>
                <w:rFonts w:ascii="MS PMincho" w:eastAsia="MS PMincho" w:hAnsi="MS PMincho"/>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
              <w:wordWrap/>
              <w:spacing w:line="200" w:lineRule="exact"/>
              <w:ind w:left="148" w:hangingChars="74" w:hanging="148"/>
              <w:rPr>
                <w:rFonts w:ascii="MS PMincho" w:eastAsia="MS PMincho" w:hAnsi="MS PMincho"/>
                <w:spacing w:val="0"/>
                <w:sz w:val="18"/>
              </w:rPr>
            </w:pPr>
            <w:r w:rsidRPr="005927ED">
              <w:rPr>
                <w:rFonts w:ascii="MS PMincho" w:eastAsia="MS PMincho" w:hAnsi="MS PMincho" w:hint="eastAsia"/>
                <w:spacing w:val="0"/>
                <w:sz w:val="20"/>
                <w:szCs w:val="20"/>
              </w:rPr>
              <w:t>・</w:t>
            </w:r>
            <w:r w:rsidR="00DB4924" w:rsidRPr="00DB4924">
              <w:rPr>
                <w:rFonts w:ascii="MS PMincho" w:eastAsia="MS PMincho" w:hAnsi="MS PMincho"/>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3E7B5E">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A45AB" w14:textId="77777777" w:rsidR="00B74610" w:rsidRDefault="00B74610">
      <w:r>
        <w:separator/>
      </w:r>
    </w:p>
  </w:endnote>
  <w:endnote w:type="continuationSeparator" w:id="0">
    <w:p w14:paraId="1E522927" w14:textId="77777777" w:rsidR="00B74610" w:rsidRDefault="00B7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
      <w:spacing w:line="240" w:lineRule="auto"/>
      <w:jc w:val="center"/>
      <w:rPr>
        <w:rFonts w:ascii="MS PGothic" w:eastAsia="MS PGothic" w:hAnsi="MS PGothic"/>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D557B" w14:textId="77777777" w:rsidR="00B74610" w:rsidRDefault="00B74610">
      <w:r>
        <w:separator/>
      </w:r>
    </w:p>
  </w:footnote>
  <w:footnote w:type="continuationSeparator" w:id="0">
    <w:p w14:paraId="5EDCD7B5" w14:textId="77777777" w:rsidR="00B74610" w:rsidRDefault="00B7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366BD269" w:rsidR="00DD5F5D" w:rsidRDefault="0087731F" w:rsidP="00DD5F5D">
    <w:pPr>
      <w:pStyle w:val="Header"/>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13F5B39"/>
    <w:multiLevelType w:val="hybridMultilevel"/>
    <w:tmpl w:val="C7E67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CE500F7"/>
    <w:multiLevelType w:val="multilevel"/>
    <w:tmpl w:val="000ACC8A"/>
    <w:lvl w:ilvl="0">
      <w:start w:val="3"/>
      <w:numFmt w:val="decimal"/>
      <w:lvlText w:val="(%1)"/>
      <w:lvlJc w:val="left"/>
      <w:pPr>
        <w:tabs>
          <w:tab w:val="num" w:pos="450"/>
        </w:tabs>
        <w:ind w:left="450" w:hanging="450"/>
      </w:pPr>
      <w:rPr>
        <w:rFonts w:ascii="MS Gothic"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C4F54C3"/>
    <w:multiLevelType w:val="hybridMultilevel"/>
    <w:tmpl w:val="10F8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9"/>
  </w:num>
  <w:num w:numId="2" w16cid:durableId="214128143">
    <w:abstractNumId w:val="3"/>
  </w:num>
  <w:num w:numId="3" w16cid:durableId="1300650422">
    <w:abstractNumId w:val="6"/>
  </w:num>
  <w:num w:numId="4" w16cid:durableId="1631933015">
    <w:abstractNumId w:val="1"/>
  </w:num>
  <w:num w:numId="5" w16cid:durableId="687681783">
    <w:abstractNumId w:val="4"/>
  </w:num>
  <w:num w:numId="6" w16cid:durableId="621157615">
    <w:abstractNumId w:val="7"/>
  </w:num>
  <w:num w:numId="7" w16cid:durableId="721830794">
    <w:abstractNumId w:val="5"/>
  </w:num>
  <w:num w:numId="8" w16cid:durableId="906916611">
    <w:abstractNumId w:val="0"/>
  </w:num>
  <w:num w:numId="9" w16cid:durableId="280764936">
    <w:abstractNumId w:val="8"/>
  </w:num>
  <w:num w:numId="10" w16cid:durableId="418840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1289"/>
    <w:rsid w:val="00015763"/>
    <w:rsid w:val="00015DC1"/>
    <w:rsid w:val="000179FF"/>
    <w:rsid w:val="00020D53"/>
    <w:rsid w:val="00021E22"/>
    <w:rsid w:val="00021E4D"/>
    <w:rsid w:val="0002543E"/>
    <w:rsid w:val="00033F03"/>
    <w:rsid w:val="000425F5"/>
    <w:rsid w:val="00047318"/>
    <w:rsid w:val="00060691"/>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38E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E7B5E"/>
    <w:rsid w:val="003F58CB"/>
    <w:rsid w:val="003F5E5B"/>
    <w:rsid w:val="003F7C4C"/>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F023D"/>
    <w:rsid w:val="005060E2"/>
    <w:rsid w:val="005062EA"/>
    <w:rsid w:val="00522D31"/>
    <w:rsid w:val="00541B78"/>
    <w:rsid w:val="00543EB3"/>
    <w:rsid w:val="00555C1D"/>
    <w:rsid w:val="00556112"/>
    <w:rsid w:val="005665CC"/>
    <w:rsid w:val="00570FF9"/>
    <w:rsid w:val="005866C8"/>
    <w:rsid w:val="005927ED"/>
    <w:rsid w:val="00596D90"/>
    <w:rsid w:val="005A04CE"/>
    <w:rsid w:val="005B0D1E"/>
    <w:rsid w:val="005C15A9"/>
    <w:rsid w:val="005E3E12"/>
    <w:rsid w:val="005F7A9B"/>
    <w:rsid w:val="006072A7"/>
    <w:rsid w:val="00636A92"/>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70BE9"/>
    <w:rsid w:val="00876A86"/>
    <w:rsid w:val="00876B94"/>
    <w:rsid w:val="008770E0"/>
    <w:rsid w:val="0087731F"/>
    <w:rsid w:val="00886F13"/>
    <w:rsid w:val="008915C0"/>
    <w:rsid w:val="008963C9"/>
    <w:rsid w:val="008B29F3"/>
    <w:rsid w:val="008B5755"/>
    <w:rsid w:val="008D165D"/>
    <w:rsid w:val="008D5347"/>
    <w:rsid w:val="008D7C8A"/>
    <w:rsid w:val="008E713D"/>
    <w:rsid w:val="008E7C24"/>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40432"/>
    <w:rsid w:val="00B4528B"/>
    <w:rsid w:val="00B45404"/>
    <w:rsid w:val="00B54F0D"/>
    <w:rsid w:val="00B678E9"/>
    <w:rsid w:val="00B71C36"/>
    <w:rsid w:val="00B72F97"/>
    <w:rsid w:val="00B74610"/>
    <w:rsid w:val="00B7757C"/>
    <w:rsid w:val="00B77734"/>
    <w:rsid w:val="00B867AE"/>
    <w:rsid w:val="00B87A87"/>
    <w:rsid w:val="00B9237F"/>
    <w:rsid w:val="00B960E7"/>
    <w:rsid w:val="00B96D17"/>
    <w:rsid w:val="00BB119D"/>
    <w:rsid w:val="00BB1248"/>
    <w:rsid w:val="00BB3CAA"/>
    <w:rsid w:val="00BB710D"/>
    <w:rsid w:val="00BC052A"/>
    <w:rsid w:val="00BE69C3"/>
    <w:rsid w:val="00BE6C3E"/>
    <w:rsid w:val="00C13F4C"/>
    <w:rsid w:val="00C16201"/>
    <w:rsid w:val="00C336BA"/>
    <w:rsid w:val="00C4373F"/>
    <w:rsid w:val="00C608C4"/>
    <w:rsid w:val="00C6198A"/>
    <w:rsid w:val="00C61FA7"/>
    <w:rsid w:val="00C75BA8"/>
    <w:rsid w:val="00C806F8"/>
    <w:rsid w:val="00C8773A"/>
    <w:rsid w:val="00C93DC4"/>
    <w:rsid w:val="00C94BC8"/>
    <w:rsid w:val="00CB631A"/>
    <w:rsid w:val="00CC2722"/>
    <w:rsid w:val="00CC3420"/>
    <w:rsid w:val="00CD363D"/>
    <w:rsid w:val="00CD5A91"/>
    <w:rsid w:val="00CD6D9E"/>
    <w:rsid w:val="00CE285E"/>
    <w:rsid w:val="00CE43F0"/>
    <w:rsid w:val="00CF0215"/>
    <w:rsid w:val="00D024DD"/>
    <w:rsid w:val="00D25AF2"/>
    <w:rsid w:val="00D26A00"/>
    <w:rsid w:val="00D33219"/>
    <w:rsid w:val="00D5057F"/>
    <w:rsid w:val="00D50603"/>
    <w:rsid w:val="00D520B8"/>
    <w:rsid w:val="00D7048F"/>
    <w:rsid w:val="00D82B04"/>
    <w:rsid w:val="00D82C90"/>
    <w:rsid w:val="00D82DA2"/>
    <w:rsid w:val="00D9411E"/>
    <w:rsid w:val="00DA0032"/>
    <w:rsid w:val="00DA044E"/>
    <w:rsid w:val="00DA6316"/>
    <w:rsid w:val="00DB1B60"/>
    <w:rsid w:val="00DB4369"/>
    <w:rsid w:val="00DB4924"/>
    <w:rsid w:val="00DD0428"/>
    <w:rsid w:val="00DD5F5D"/>
    <w:rsid w:val="00DE4412"/>
    <w:rsid w:val="00DF4E75"/>
    <w:rsid w:val="00E152D1"/>
    <w:rsid w:val="00E41F6F"/>
    <w:rsid w:val="00E442D8"/>
    <w:rsid w:val="00E446D8"/>
    <w:rsid w:val="00E6722A"/>
    <w:rsid w:val="00E7114C"/>
    <w:rsid w:val="00E878C2"/>
    <w:rsid w:val="00E96D99"/>
    <w:rsid w:val="00EA178E"/>
    <w:rsid w:val="00EA2364"/>
    <w:rsid w:val="00EA3DDE"/>
    <w:rsid w:val="00EB4063"/>
    <w:rsid w:val="00EC291F"/>
    <w:rsid w:val="00ED4F86"/>
    <w:rsid w:val="00ED71D6"/>
    <w:rsid w:val="00EE06CF"/>
    <w:rsid w:val="00F076DC"/>
    <w:rsid w:val="00F16AE6"/>
    <w:rsid w:val="00F3695C"/>
    <w:rsid w:val="00F76A1C"/>
    <w:rsid w:val="00F831D8"/>
    <w:rsid w:val="00F84B01"/>
    <w:rsid w:val="00F92C5E"/>
    <w:rsid w:val="00F93EFE"/>
    <w:rsid w:val="00F963DD"/>
    <w:rsid w:val="00FA0990"/>
    <w:rsid w:val="00FA0C83"/>
    <w:rsid w:val="00FA5486"/>
    <w:rsid w:val="00FB0736"/>
    <w:rsid w:val="00FB7893"/>
    <w:rsid w:val="00FC32B0"/>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D90"/>
    <w:pPr>
      <w:widowControl w:val="0"/>
      <w:jc w:val="both"/>
    </w:pPr>
    <w:rPr>
      <w:kern w:val="2"/>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エクセル"/>
    <w:pPr>
      <w:widowControl w:val="0"/>
      <w:wordWrap w:val="0"/>
      <w:autoSpaceDE w:val="0"/>
      <w:autoSpaceDN w:val="0"/>
      <w:adjustRightInd w:val="0"/>
      <w:spacing w:line="260" w:lineRule="exact"/>
      <w:jc w:val="both"/>
    </w:pPr>
    <w:rPr>
      <w:rFonts w:ascii="MS Gothic" w:eastAsia="MS Gothic" w:hAnsi="MS Gothic" w:cs="MS Gothic"/>
      <w:spacing w:val="-2"/>
      <w:sz w:val="22"/>
      <w:szCs w:val="22"/>
    </w:rPr>
  </w:style>
  <w:style w:type="paragraph" w:styleId="Header">
    <w:name w:val="header"/>
    <w:basedOn w:val="Normal"/>
    <w:link w:val="HeaderChar"/>
    <w:uiPriority w:val="99"/>
    <w:pPr>
      <w:tabs>
        <w:tab w:val="center" w:pos="4252"/>
        <w:tab w:val="right" w:pos="8504"/>
      </w:tabs>
      <w:snapToGrid w:val="0"/>
    </w:p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BalloonText">
    <w:name w:val="Balloon Text"/>
    <w:basedOn w:val="Normal"/>
    <w:semiHidden/>
    <w:rPr>
      <w:rFonts w:ascii="Arial" w:eastAsia="MS Gothic" w:hAnsi="Arial"/>
      <w:sz w:val="18"/>
      <w:szCs w:val="18"/>
    </w:rPr>
  </w:style>
  <w:style w:type="character" w:styleId="CommentReference">
    <w:name w:val="annotation reference"/>
    <w:semiHidden/>
    <w:rPr>
      <w:sz w:val="18"/>
      <w:szCs w:val="18"/>
    </w:rPr>
  </w:style>
  <w:style w:type="paragraph" w:styleId="CommentText">
    <w:name w:val="annotation text"/>
    <w:basedOn w:val="Normal"/>
    <w:semiHidden/>
    <w:pPr>
      <w:jc w:val="left"/>
    </w:pPr>
  </w:style>
  <w:style w:type="paragraph" w:styleId="CommentSubject">
    <w:name w:val="annotation subject"/>
    <w:basedOn w:val="CommentText"/>
    <w:next w:val="CommentText"/>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Hyperlink">
    <w:name w:val="Hyperlink"/>
    <w:rsid w:val="00F963DD"/>
    <w:rPr>
      <w:color w:val="0000FF"/>
      <w:u w:val="single"/>
    </w:rPr>
  </w:style>
  <w:style w:type="character" w:customStyle="1" w:styleId="HeaderChar">
    <w:name w:val="Header Char"/>
    <w:link w:val="Header"/>
    <w:uiPriority w:val="99"/>
    <w:rsid w:val="00DD5F5D"/>
    <w:rPr>
      <w:kern w:val="2"/>
      <w:sz w:val="21"/>
      <w:szCs w:val="24"/>
    </w:rPr>
  </w:style>
  <w:style w:type="table" w:styleId="TableGrid">
    <w:name w:val="Table Grid"/>
    <w:basedOn w:val="TableNormal"/>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72F97"/>
    <w:rPr>
      <w:rFonts w:ascii="MS Mincho" w:cs="Century"/>
      <w:sz w:val="22"/>
      <w:szCs w:val="22"/>
    </w:rPr>
  </w:style>
  <w:style w:type="character" w:customStyle="1" w:styleId="PlainTextChar">
    <w:name w:val="Plain Text Char"/>
    <w:basedOn w:val="DefaultParagraphFont"/>
    <w:link w:val="PlainText"/>
    <w:rsid w:val="00B72F97"/>
    <w:rPr>
      <w:rFonts w:ascii="MS Mincho" w:cs="Century"/>
      <w:kern w:val="2"/>
      <w:sz w:val="22"/>
      <w:szCs w:val="22"/>
    </w:rPr>
  </w:style>
  <w:style w:type="paragraph" w:styleId="ListParagraph">
    <w:name w:val="List Paragraph"/>
    <w:basedOn w:val="Normal"/>
    <w:uiPriority w:val="34"/>
    <w:qFormat/>
    <w:rsid w:val="00B72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0775">
      <w:bodyDiv w:val="1"/>
      <w:marLeft w:val="0"/>
      <w:marRight w:val="0"/>
      <w:marTop w:val="0"/>
      <w:marBottom w:val="0"/>
      <w:divBdr>
        <w:top w:val="none" w:sz="0" w:space="0" w:color="auto"/>
        <w:left w:val="none" w:sz="0" w:space="0" w:color="auto"/>
        <w:bottom w:val="none" w:sz="0" w:space="0" w:color="auto"/>
        <w:right w:val="none" w:sz="0" w:space="0" w:color="auto"/>
      </w:divBdr>
    </w:div>
    <w:div w:id="1230729272">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662</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国際研究集会＜申請内容＞</vt:lpstr>
      <vt:lpstr>国際研究集会＜申請内容＞</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Phạm Mai Khánh</cp:lastModifiedBy>
  <cp:revision>3</cp:revision>
  <cp:lastPrinted>2023-04-26T09:24:00Z</cp:lastPrinted>
  <dcterms:created xsi:type="dcterms:W3CDTF">2025-05-02T01:30:00Z</dcterms:created>
  <dcterms:modified xsi:type="dcterms:W3CDTF">2025-05-02T03:04:00Z</dcterms:modified>
</cp:coreProperties>
</file>